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4265" w14:textId="78047B25" w:rsidR="00F76180" w:rsidRDefault="00AF1FC0" w:rsidP="00AF1FC0">
      <w:pPr>
        <w:jc w:val="center"/>
        <w:rPr>
          <w:b/>
          <w:bCs/>
          <w:sz w:val="32"/>
          <w:szCs w:val="32"/>
        </w:rPr>
      </w:pPr>
      <w:r w:rsidRPr="00AF1FC0">
        <w:rPr>
          <w:b/>
          <w:bCs/>
          <w:sz w:val="32"/>
          <w:szCs w:val="32"/>
        </w:rPr>
        <w:t>Adjusting the board spacing on an XPM2</w:t>
      </w:r>
    </w:p>
    <w:p w14:paraId="5EF539E5" w14:textId="0B431562" w:rsidR="00AF1FC0" w:rsidRDefault="00AF1FC0" w:rsidP="00AF1FC0">
      <w:pPr>
        <w:jc w:val="center"/>
        <w:rPr>
          <w:b/>
          <w:bCs/>
          <w:sz w:val="32"/>
          <w:szCs w:val="32"/>
        </w:rPr>
      </w:pPr>
    </w:p>
    <w:p w14:paraId="279806C7" w14:textId="1F5F3547" w:rsid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A200 Allen Bradley PLC inside the front left electrical panel.  This should be located close to the middle of the panel.  Below is a photo of the PLC.</w:t>
      </w:r>
    </w:p>
    <w:p w14:paraId="228BAE00" w14:textId="1E2FDDE9" w:rsid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small access plate below the Allen Bradley logo</w:t>
      </w:r>
      <w:r w:rsidR="00C85F5E">
        <w:rPr>
          <w:sz w:val="24"/>
          <w:szCs w:val="24"/>
        </w:rPr>
        <w:t xml:space="preserve"> (shown in the photo below)</w:t>
      </w:r>
      <w:r>
        <w:rPr>
          <w:sz w:val="24"/>
          <w:szCs w:val="24"/>
        </w:rPr>
        <w:t>.</w:t>
      </w:r>
    </w:p>
    <w:p w14:paraId="21B0037A" w14:textId="5605B956" w:rsidR="00AE6C03" w:rsidRDefault="00AE6C03" w:rsidP="00AE6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a small screwdriver adjust the upper (zero) potentiometer as needed. </w:t>
      </w:r>
    </w:p>
    <w:p w14:paraId="34A3F4EE" w14:textId="6E16B2F3" w:rsidR="00AE6C03" w:rsidRDefault="00AE6C03" w:rsidP="00AE6C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Turning the </w:t>
      </w:r>
      <w:r w:rsidR="00C85F5E">
        <w:rPr>
          <w:sz w:val="24"/>
          <w:szCs w:val="24"/>
        </w:rPr>
        <w:t xml:space="preserve">potentiometer fully </w:t>
      </w:r>
      <w:r w:rsidR="00162892">
        <w:rPr>
          <w:sz w:val="24"/>
          <w:szCs w:val="24"/>
        </w:rPr>
        <w:t>counterclockwise will create</w:t>
      </w:r>
      <w:r w:rsidR="00C85F5E">
        <w:rPr>
          <w:sz w:val="24"/>
          <w:szCs w:val="24"/>
        </w:rPr>
        <w:t xml:space="preserve"> minimum spacing.</w:t>
      </w:r>
    </w:p>
    <w:p w14:paraId="2BF99A16" w14:textId="22D51D13" w:rsidR="00C85F5E" w:rsidRPr="00AE6C03" w:rsidRDefault="00C85F5E" w:rsidP="00AE6C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</w:t>
      </w:r>
      <w:r w:rsidR="00162892">
        <w:rPr>
          <w:sz w:val="24"/>
          <w:szCs w:val="24"/>
        </w:rPr>
        <w:t>ing</w:t>
      </w:r>
      <w:r>
        <w:rPr>
          <w:sz w:val="24"/>
          <w:szCs w:val="24"/>
        </w:rPr>
        <w:t xml:space="preserve"> the potentiometer ½ turn clockwise</w:t>
      </w:r>
      <w:r w:rsidR="00162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prevent a new board from entering the machine for approximately 30 seconds.  </w:t>
      </w:r>
      <w:bookmarkStart w:id="0" w:name="_GoBack"/>
      <w:bookmarkEnd w:id="0"/>
    </w:p>
    <w:p w14:paraId="3EFB4458" w14:textId="4879C17B" w:rsidR="00AF1FC0" w:rsidRDefault="00AF1FC0" w:rsidP="00AF1FC0"/>
    <w:p w14:paraId="24100295" w14:textId="7158521E" w:rsidR="00AF1FC0" w:rsidRDefault="00AF1FC0" w:rsidP="00162892">
      <w:pPr>
        <w:jc w:val="center"/>
      </w:pPr>
      <w:r>
        <w:rPr>
          <w:noProof/>
        </w:rPr>
        <w:drawing>
          <wp:inline distT="0" distB="0" distL="0" distR="0" wp14:anchorId="251695DC" wp14:editId="5FBF72A6">
            <wp:extent cx="4895850" cy="4939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62" cy="50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F85A" w14:textId="77777777" w:rsidR="00AF1FC0" w:rsidRPr="00AF1FC0" w:rsidRDefault="00AF1FC0" w:rsidP="00AF1FC0"/>
    <w:sectPr w:rsidR="00AF1FC0" w:rsidRPr="00AF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0E8"/>
    <w:multiLevelType w:val="hybridMultilevel"/>
    <w:tmpl w:val="AE7A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0"/>
    <w:rsid w:val="00162892"/>
    <w:rsid w:val="00AE6C03"/>
    <w:rsid w:val="00AF1FC0"/>
    <w:rsid w:val="00C85F5E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7E75"/>
  <w15:chartTrackingRefBased/>
  <w15:docId w15:val="{50B95877-0B4A-4CF4-8F31-C58C78E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8CC2C3632C4E9DBE88E1EFA067E8" ma:contentTypeVersion="13" ma:contentTypeDescription="Create a new document." ma:contentTypeScope="" ma:versionID="67031a82264dc9dfd740efd3e9729632">
  <xsd:schema xmlns:xsd="http://www.w3.org/2001/XMLSchema" xmlns:xs="http://www.w3.org/2001/XMLSchema" xmlns:p="http://schemas.microsoft.com/office/2006/metadata/properties" xmlns:ns3="fbad59ce-6813-430f-ae4c-f05f5fb624ea" xmlns:ns4="cb8cab4b-bdba-42ea-8adc-c27f34148244" targetNamespace="http://schemas.microsoft.com/office/2006/metadata/properties" ma:root="true" ma:fieldsID="26b9730944e5271b49ee1857ae9c0c5a" ns3:_="" ns4:_="">
    <xsd:import namespace="fbad59ce-6813-430f-ae4c-f05f5fb624ea"/>
    <xsd:import namespace="cb8cab4b-bdba-42ea-8adc-c27f34148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d59ce-6813-430f-ae4c-f05f5fb62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cab4b-bdba-42ea-8adc-c27f3414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BB8F0-AAA7-4F73-B1BD-C4CB528FF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d59ce-6813-430f-ae4c-f05f5fb624ea"/>
    <ds:schemaRef ds:uri="cb8cab4b-bdba-42ea-8adc-c27f3414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2EB11-DF49-4BA8-8E7A-2E5ED4A3C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E84EA-1366-4EF9-989B-155445A369EC}">
  <ds:schemaRefs>
    <ds:schemaRef ds:uri="http://schemas.openxmlformats.org/package/2006/metadata/core-properties"/>
    <ds:schemaRef ds:uri="fbad59ce-6813-430f-ae4c-f05f5fb624ea"/>
    <ds:schemaRef ds:uri="cb8cab4b-bdba-42ea-8adc-c27f34148244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Jeffrey</dc:creator>
  <cp:keywords/>
  <dc:description/>
  <cp:lastModifiedBy>Kaiser, Jeffrey</cp:lastModifiedBy>
  <cp:revision>1</cp:revision>
  <dcterms:created xsi:type="dcterms:W3CDTF">2020-03-25T18:13:00Z</dcterms:created>
  <dcterms:modified xsi:type="dcterms:W3CDTF">2020-03-25T19:01:00Z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0x01010012B08CC2C3632C4E9DBE88E1EFA067E8</vt:lpwstr>
  </property>
</Properties>
</file>